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84" w:rsidRDefault="005C4484" w:rsidP="00982344">
      <w:pPr>
        <w:ind w:hanging="180"/>
        <w:jc w:val="center"/>
        <w:rPr>
          <w:rFonts w:cs="Times New Roman"/>
        </w:rPr>
      </w:pPr>
      <w:r w:rsidRPr="00095D55">
        <w:rPr>
          <w:rFonts w:cs="Times New Roman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5" type="#_x0000_t75" alt="OPVK_hor_zakladni_logolink_CB_cz" style="width:467.25pt;height:101.25pt;visibility:visible">
            <v:imagedata r:id="rId7" o:title=""/>
          </v:shape>
        </w:pict>
      </w:r>
    </w:p>
    <w:p w:rsidR="005C4484" w:rsidRDefault="005C4484" w:rsidP="009823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Výzva k podání nabídek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5508"/>
      </w:tblGrid>
      <w:tr w:rsidR="005C4484">
        <w:tc>
          <w:tcPr>
            <w:tcW w:w="3348" w:type="dxa"/>
            <w:shd w:val="clear" w:color="auto" w:fill="E6E6E6"/>
          </w:tcPr>
          <w:p w:rsidR="005C4484" w:rsidRDefault="005C4484">
            <w:r>
              <w:rPr>
                <w:b/>
                <w:bCs/>
              </w:rPr>
              <w:t>Číslo zakázky</w:t>
            </w:r>
            <w:r>
              <w:t>:</w:t>
            </w:r>
          </w:p>
        </w:tc>
        <w:tc>
          <w:tcPr>
            <w:tcW w:w="5508" w:type="dxa"/>
          </w:tcPr>
          <w:p w:rsidR="005C4484" w:rsidRDefault="005C4484" w:rsidP="00B70045">
            <w:pPr>
              <w:jc w:val="both"/>
              <w:rPr>
                <w:rFonts w:cs="Times New Roman"/>
              </w:rPr>
            </w:pPr>
            <w:r>
              <w:t>ZŠ 7/2014, čj. ZŠ 288 - 292/</w:t>
            </w:r>
            <w:r w:rsidRPr="00476DB8">
              <w:t>2014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Název a číslo globálního grantu:</w:t>
            </w:r>
          </w:p>
        </w:tc>
        <w:tc>
          <w:tcPr>
            <w:tcW w:w="5508" w:type="dxa"/>
          </w:tcPr>
          <w:p w:rsidR="005C4484" w:rsidRDefault="005C4484">
            <w:r>
              <w:t>CZ.1.07/1.2.33 Rovné příležitosti dětí a žáků ve vzdělávání ve Středočeském kraji II: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Název a číslo oblasti podpory:</w:t>
            </w:r>
          </w:p>
        </w:tc>
        <w:tc>
          <w:tcPr>
            <w:tcW w:w="5508" w:type="dxa"/>
          </w:tcPr>
          <w:p w:rsidR="005C4484" w:rsidRDefault="005C4484">
            <w:r>
              <w:t>1.2 Rovné příležitosti dětí a žáků včetně dětí a žáků se speciálními vzdělávacími potřebami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Registrační číslo projektu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  <w:rPr>
                <w:rFonts w:cs="Times New Roman"/>
                <w:b/>
                <w:bCs/>
              </w:rPr>
            </w:pPr>
            <w:r>
              <w:t>CZ.1.07/1.2.33/02.0056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Chci být jako vy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Název zakázky:</w:t>
            </w:r>
          </w:p>
        </w:tc>
        <w:tc>
          <w:tcPr>
            <w:tcW w:w="5508" w:type="dxa"/>
          </w:tcPr>
          <w:p w:rsidR="005C4484" w:rsidRDefault="005C4484" w:rsidP="00381444">
            <w:pPr>
              <w:pStyle w:val="Vzva2"/>
            </w:pPr>
            <w:r>
              <w:t>Výběrové řízení na dodavatele židlí a sedacího nábytku do infocentra ZŠ Veltrusy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Předmět zakázky (</w:t>
            </w:r>
            <w:r>
              <w:t xml:space="preserve">služba/dodávka/stavební práce) </w:t>
            </w:r>
            <w:r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Dodávka</w:t>
            </w:r>
          </w:p>
          <w:p w:rsidR="005C4484" w:rsidRDefault="005C4484">
            <w:pPr>
              <w:jc w:val="both"/>
            </w:pPr>
            <w:r>
              <w:t>Předmětem zakázky je dodávka následujícího vybavení:</w:t>
            </w:r>
          </w:p>
          <w:p w:rsidR="005C4484" w:rsidRDefault="005C4484">
            <w:pPr>
              <w:jc w:val="both"/>
            </w:pPr>
            <w:r>
              <w:t>8 ks kancelářských židlí</w:t>
            </w:r>
          </w:p>
          <w:p w:rsidR="005C4484" w:rsidRDefault="005C4484">
            <w:pPr>
              <w:jc w:val="both"/>
              <w:rPr>
                <w:rFonts w:cs="Times New Roman"/>
              </w:rPr>
            </w:pPr>
            <w:r>
              <w:t>1 ks sedací souprava</w:t>
            </w:r>
          </w:p>
          <w:p w:rsidR="005C4484" w:rsidRDefault="005C4484">
            <w:pPr>
              <w:jc w:val="both"/>
            </w:pPr>
            <w:r>
              <w:t>2 ks křesel</w:t>
            </w:r>
          </w:p>
          <w:p w:rsidR="005C4484" w:rsidRDefault="005C4484">
            <w:pPr>
              <w:jc w:val="both"/>
              <w:rPr>
                <w:rFonts w:cs="Times New Roman"/>
              </w:rPr>
            </w:pP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Datum vyhlášení zakázky:</w:t>
            </w:r>
          </w:p>
        </w:tc>
        <w:tc>
          <w:tcPr>
            <w:tcW w:w="5508" w:type="dxa"/>
          </w:tcPr>
          <w:p w:rsidR="005C4484" w:rsidRPr="009E56DF" w:rsidRDefault="005C4484" w:rsidP="00D14EA3">
            <w:pPr>
              <w:jc w:val="both"/>
              <w:rPr>
                <w:rFonts w:cs="Times New Roman"/>
              </w:rPr>
            </w:pPr>
            <w:r>
              <w:t>22. 7. 2014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Název/ obchodní firma zadavatele: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Základní škola Veltrusy, okres Mělník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Sídlo zadavatele: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Opletalova 493</w:t>
            </w:r>
          </w:p>
          <w:p w:rsidR="005C4484" w:rsidRDefault="005C4484">
            <w:pPr>
              <w:jc w:val="both"/>
            </w:pPr>
            <w:r>
              <w:t>277 46 Veltrusy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r>
              <w:rPr>
                <w:b/>
                <w:bCs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Mgr. Světlana Racková</w:t>
            </w:r>
          </w:p>
          <w:p w:rsidR="005C4484" w:rsidRDefault="005C4484">
            <w:pPr>
              <w:jc w:val="both"/>
              <w:rPr>
                <w:rFonts w:cs="Times New Roman"/>
              </w:rPr>
            </w:pPr>
            <w:hyperlink r:id="rId8" w:history="1">
              <w:r>
                <w:rPr>
                  <w:rStyle w:val="Hyperlink"/>
                </w:rPr>
                <w:t>skola.veltrusy@seznam.cz</w:t>
              </w:r>
            </w:hyperlink>
          </w:p>
          <w:p w:rsidR="005C4484" w:rsidRDefault="005C4484">
            <w:pPr>
              <w:jc w:val="both"/>
            </w:pPr>
            <w:r>
              <w:t>tel. č. 315 781 188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IČ zadavatele: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70990972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DIČ zadavatele: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CZ70990972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r>
              <w:rPr>
                <w:b/>
                <w:bCs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Mgr. Světlana Racková</w:t>
            </w:r>
          </w:p>
          <w:p w:rsidR="005C4484" w:rsidRDefault="005C4484">
            <w:pPr>
              <w:jc w:val="both"/>
              <w:rPr>
                <w:rFonts w:cs="Times New Roman"/>
              </w:rPr>
            </w:pPr>
            <w:hyperlink r:id="rId9" w:history="1">
              <w:r>
                <w:rPr>
                  <w:rStyle w:val="Hyperlink"/>
                </w:rPr>
                <w:t>skola.veltrusy@seznam.cz</w:t>
              </w:r>
            </w:hyperlink>
          </w:p>
          <w:p w:rsidR="005C4484" w:rsidRDefault="005C4484">
            <w:pPr>
              <w:jc w:val="both"/>
            </w:pPr>
            <w:r>
              <w:t>tel. č. 315 781 188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r>
              <w:rPr>
                <w:b/>
                <w:bCs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508" w:type="dxa"/>
          </w:tcPr>
          <w:p w:rsidR="005C4484" w:rsidRDefault="005C4484" w:rsidP="00D14EA3">
            <w:pPr>
              <w:jc w:val="both"/>
              <w:rPr>
                <w:rFonts w:cs="Times New Roman"/>
              </w:rPr>
            </w:pPr>
            <w:r>
              <w:t xml:space="preserve">Ukončení příjmu </w:t>
            </w:r>
            <w:r w:rsidRPr="009E56DF">
              <w:t xml:space="preserve">nabídek: </w:t>
            </w:r>
            <w:r>
              <w:t>13. 8. 2014</w:t>
            </w:r>
            <w:r w:rsidRPr="009E56DF">
              <w:t xml:space="preserve"> v 10 hodin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Popis předmětu zakázky: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Pokud se v  této zadávací dokumentaci vyskytnou obchodní názvy některých výrobků nebo dodávek, případně jiná označení či vyobrazení mající vztah ke konkrétnímu dodavateli, jedná se o vymezení předpokládané charakteristiky a uchazeč je oprávněn navrhnout i jiné techniky a kvalitativně srovnatelné řešení.</w:t>
            </w:r>
          </w:p>
          <w:p w:rsidR="005C4484" w:rsidRDefault="005C4484">
            <w:pPr>
              <w:jc w:val="both"/>
            </w:pPr>
            <w:r>
              <w:t>Židle, sedací souprava, křesla – viz minimální technické požadavky – příloha 1</w:t>
            </w:r>
          </w:p>
          <w:p w:rsidR="005C4484" w:rsidRDefault="005C4484">
            <w:pPr>
              <w:jc w:val="both"/>
            </w:pP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Předpokládaná hodnota zakázky v Kč</w:t>
            </w:r>
            <w:r>
              <w:rPr>
                <w:rStyle w:val="FootnoteReference"/>
                <w:b/>
                <w:bCs/>
              </w:rPr>
              <w:footnoteReference w:id="2"/>
            </w:r>
            <w:r>
              <w:t>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17 380 Kč bez DPH</w:t>
            </w:r>
          </w:p>
          <w:p w:rsidR="005C4484" w:rsidRDefault="005C4484">
            <w:pPr>
              <w:jc w:val="both"/>
            </w:pPr>
            <w:r>
              <w:t>Maximální jednotková cena jednotlivého zboží nesmí být vyšší než 39 999 Kč včetně DPH, a to včetně dopravy, montáže a uvedení do provozu.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Typ zakázky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Veřejná zakázka malého rozsahu. Nejedná se o zadávací řízení podle zákona č. 137/2006 Sb. o veřejných zakázkách ve znění pozdějších předpisů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r>
              <w:rPr>
                <w:b/>
                <w:bCs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508" w:type="dxa"/>
          </w:tcPr>
          <w:p w:rsidR="005C4484" w:rsidRPr="009E56DF" w:rsidRDefault="005C4484">
            <w:pPr>
              <w:jc w:val="both"/>
            </w:pPr>
            <w:r>
              <w:t xml:space="preserve">Lhůta pro podání nabídek končí </w:t>
            </w:r>
            <w:r w:rsidRPr="009E56DF">
              <w:t xml:space="preserve">dne </w:t>
            </w:r>
            <w:r>
              <w:t>13</w:t>
            </w:r>
            <w:r w:rsidRPr="009E56DF">
              <w:t xml:space="preserve">. </w:t>
            </w:r>
            <w:r>
              <w:t>8</w:t>
            </w:r>
            <w:r w:rsidRPr="009E56DF">
              <w:t>. 2014 v 10 hodin včetně, nabídky dodané po tomto termínu budou vyřazeny a nebudou dále hodnoceny.</w:t>
            </w:r>
          </w:p>
          <w:p w:rsidR="005C4484" w:rsidRDefault="005C4484">
            <w:pPr>
              <w:jc w:val="both"/>
              <w:rPr>
                <w:rFonts w:cs="Times New Roman"/>
              </w:rPr>
            </w:pPr>
            <w:r w:rsidRPr="009E56DF">
              <w:t xml:space="preserve">Smlouva s vybraným dodavatelem bude podepsaná do </w:t>
            </w:r>
            <w:r>
              <w:t>20</w:t>
            </w:r>
            <w:r w:rsidRPr="009E56DF">
              <w:t>.</w:t>
            </w:r>
            <w:r>
              <w:rPr>
                <w:rFonts w:cs="Times New Roman"/>
              </w:rPr>
              <w:t> </w:t>
            </w:r>
            <w:r>
              <w:t>8</w:t>
            </w:r>
            <w:r w:rsidRPr="009E56DF">
              <w:t>.</w:t>
            </w:r>
            <w:r>
              <w:rPr>
                <w:rFonts w:cs="Times New Roman"/>
              </w:rPr>
              <w:t> </w:t>
            </w:r>
            <w:r w:rsidRPr="009E56DF">
              <w:t>2014.</w:t>
            </w:r>
          </w:p>
          <w:p w:rsidR="005C4484" w:rsidRDefault="005C4484" w:rsidP="000B1649">
            <w:pPr>
              <w:jc w:val="both"/>
            </w:pPr>
            <w:r>
              <w:t>Dodání předmětu zakázky požadujeme do 14 dnů od podpisu smlouvy.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r>
              <w:rPr>
                <w:b/>
                <w:bCs/>
              </w:rPr>
              <w:t>Místa dodání/převzetí nabídky</w:t>
            </w:r>
            <w:r>
              <w:t>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Poštou na adresu: Základní škola Veltrusy, Opletalova 493, 277 46 Veltrusy</w:t>
            </w:r>
          </w:p>
          <w:p w:rsidR="005C4484" w:rsidRDefault="005C4484" w:rsidP="00B70045">
            <w:pPr>
              <w:jc w:val="both"/>
            </w:pPr>
            <w:r w:rsidRPr="009E56DF">
              <w:t xml:space="preserve">Otevírání obálek proběhne dne </w:t>
            </w:r>
            <w:r>
              <w:t>13</w:t>
            </w:r>
            <w:r w:rsidRPr="009E56DF">
              <w:t xml:space="preserve">. </w:t>
            </w:r>
            <w:r>
              <w:t>8</w:t>
            </w:r>
            <w:r w:rsidRPr="009E56DF">
              <w:t>. 2014 v</w:t>
            </w:r>
            <w:r>
              <w:rPr>
                <w:rFonts w:cs="Times New Roman"/>
              </w:rPr>
              <w:t> </w:t>
            </w:r>
            <w:r w:rsidRPr="009E56DF">
              <w:t>1</w:t>
            </w:r>
            <w:r>
              <w:t>1.30</w:t>
            </w:r>
            <w:r w:rsidRPr="009E56DF">
              <w:t xml:space="preserve"> hodin v ZŠ</w:t>
            </w:r>
            <w:r>
              <w:t xml:space="preserve"> Veltrusy – ředitelna školy.</w:t>
            </w:r>
          </w:p>
        </w:tc>
      </w:tr>
      <w:tr w:rsidR="005C4484">
        <w:trPr>
          <w:trHeight w:val="889"/>
        </w:trPr>
        <w:tc>
          <w:tcPr>
            <w:tcW w:w="3348" w:type="dxa"/>
            <w:shd w:val="clear" w:color="auto" w:fill="E6E6E6"/>
          </w:tcPr>
          <w:p w:rsidR="005C4484" w:rsidRDefault="005C4484">
            <w:r>
              <w:rPr>
                <w:b/>
                <w:bCs/>
              </w:rPr>
              <w:t>Hodnotící kritéria</w:t>
            </w:r>
            <w:r>
              <w:t>:</w:t>
            </w:r>
          </w:p>
        </w:tc>
        <w:tc>
          <w:tcPr>
            <w:tcW w:w="5508" w:type="dxa"/>
          </w:tcPr>
          <w:p w:rsidR="005C4484" w:rsidRDefault="005C4484">
            <w:pPr>
              <w:spacing w:line="240" w:lineRule="auto"/>
            </w:pPr>
            <w:r>
              <w:t>Posuzování a hodnocení nabídek provede hodnotící komise. Jediným hodnotícím kritériem je nabídková cena.</w:t>
            </w:r>
          </w:p>
          <w:p w:rsidR="005C4484" w:rsidRDefault="005C4484">
            <w:pPr>
              <w:spacing w:line="240" w:lineRule="auto"/>
            </w:pPr>
            <w:r>
              <w:t>Nejnižší nabídková cena                                  100 %</w:t>
            </w:r>
          </w:p>
          <w:p w:rsidR="005C4484" w:rsidRDefault="005C4484">
            <w:pPr>
              <w:spacing w:line="240" w:lineRule="auto"/>
            </w:pPr>
            <w:r>
              <w:t>V nabídkové ceně uchazeče musí být zahrnuta kromě dodávky zboží, jeho instalace, odzkoušení i doprava zboží do místa plnění.</w:t>
            </w:r>
          </w:p>
          <w:p w:rsidR="005C4484" w:rsidRDefault="005C4484">
            <w:pPr>
              <w:spacing w:line="240" w:lineRule="auto"/>
            </w:pPr>
            <w:r>
              <w:t xml:space="preserve">Nabídky pozdě doručené, neúplné a nesplňující podmínky této výzvy budou z dalšího hodnocení vyřazeny. Hodnocení bude probíhat podle těchto kritérií: </w:t>
            </w:r>
          </w:p>
          <w:p w:rsidR="005C4484" w:rsidRDefault="005C4484">
            <w:pPr>
              <w:spacing w:line="240" w:lineRule="auto"/>
            </w:pP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r>
              <w:rPr>
                <w:b/>
                <w:bCs/>
              </w:rPr>
              <w:t>Požadavek na uvedení kontaktní osoby uchazeče</w:t>
            </w:r>
            <w:r>
              <w:t>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Uchazeč ve své nabídce uvede kontaktní osobu ve věci zakázky, její telefon a e-mailovou adresu.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Požadavek na písemnou formu nabídky </w:t>
            </w:r>
            <w:r>
              <w:t>(včetně požadavků na písemné zpracování smlouvy dodavatelem)</w:t>
            </w:r>
            <w:r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Nabídka musí být zadavateli podána v písemné formě.</w:t>
            </w:r>
          </w:p>
          <w:p w:rsidR="005C4484" w:rsidRDefault="005C4484">
            <w:pPr>
              <w:jc w:val="both"/>
            </w:pPr>
            <w:r>
              <w:t>Nabídka musí obsahovat obrázek nabízeného zboží.</w:t>
            </w:r>
          </w:p>
          <w:p w:rsidR="005C4484" w:rsidRDefault="005C4484">
            <w:pPr>
              <w:jc w:val="both"/>
            </w:pPr>
            <w:r>
              <w:t xml:space="preserve">Požadavek na písemnou formu je považován za splněný tehdy, pokud je nabídka podepsána osobou oprávněnou jednat jménem uchazeče. </w:t>
            </w:r>
          </w:p>
          <w:p w:rsidR="005C4484" w:rsidRDefault="005C4484">
            <w:pPr>
              <w:jc w:val="both"/>
            </w:pPr>
            <w:r>
              <w:t>Nabídka bude předložena v jednom originále, v českém jazyce.</w:t>
            </w:r>
          </w:p>
          <w:p w:rsidR="005C4484" w:rsidRDefault="005C4484">
            <w:pPr>
              <w:jc w:val="both"/>
            </w:pPr>
            <w:r>
              <w:t>Nabídka nesmí obsahovat přepisy a opravy, které by mohly zadavatele uvést v omyl.</w:t>
            </w:r>
          </w:p>
          <w:p w:rsidR="005C4484" w:rsidRDefault="005C4484">
            <w:pPr>
              <w:jc w:val="both"/>
            </w:pPr>
            <w:r>
              <w:t>Všechny listy nabídky včetně příloh budou řádně očíslovány vzestupnou číselnou řadou a originál nabídky bude zajištěn proti neoprávněné manipulaci, bude pevně a nerozebíratelně spojen, opatřen přelepkou s razítkem.</w:t>
            </w:r>
          </w:p>
          <w:p w:rsidR="005C4484" w:rsidRDefault="005C4484">
            <w:pPr>
              <w:jc w:val="both"/>
            </w:pPr>
            <w:r>
              <w:t>Nabídka bude seřazena do těchto oddílů:</w:t>
            </w:r>
          </w:p>
          <w:p w:rsidR="005C4484" w:rsidRDefault="005C4484">
            <w:pPr>
              <w:ind w:left="720"/>
              <w:jc w:val="both"/>
            </w:pPr>
            <w:r>
              <w:t>1. krycí list nabídky – viz příloha 2</w:t>
            </w:r>
          </w:p>
          <w:p w:rsidR="005C4484" w:rsidRDefault="005C4484">
            <w:pPr>
              <w:ind w:left="720"/>
              <w:jc w:val="both"/>
            </w:pPr>
            <w:r>
              <w:t>2. obsah nabídky s uvedením čísel stran</w:t>
            </w:r>
          </w:p>
          <w:p w:rsidR="005C4484" w:rsidRDefault="005C4484">
            <w:pPr>
              <w:ind w:left="720"/>
              <w:jc w:val="both"/>
            </w:pPr>
            <w:r>
              <w:t>3. nabídky uchazeče dle požadavků stanovených ve výzvě</w:t>
            </w:r>
          </w:p>
          <w:p w:rsidR="005C4484" w:rsidRDefault="005C4484">
            <w:pPr>
              <w:ind w:left="720"/>
              <w:jc w:val="both"/>
            </w:pPr>
            <w:r>
              <w:t>4. cenová nabídka – způsob zpracování dle výzvy</w:t>
            </w:r>
          </w:p>
          <w:p w:rsidR="005C4484" w:rsidRDefault="005C4484">
            <w:pPr>
              <w:ind w:left="720"/>
              <w:jc w:val="both"/>
            </w:pPr>
            <w:r>
              <w:t>5. doklady ke splnění kvalifikačních předpokladů – viz příloha 3</w:t>
            </w:r>
          </w:p>
          <w:p w:rsidR="005C4484" w:rsidRDefault="005C4484">
            <w:pPr>
              <w:ind w:left="720"/>
              <w:jc w:val="both"/>
            </w:pPr>
            <w:r>
              <w:t>6. čestné prohlášení o akceptaci zadávacích podmínek – viz příloha 4</w:t>
            </w:r>
          </w:p>
          <w:p w:rsidR="005C4484" w:rsidRDefault="005C4484">
            <w:pPr>
              <w:ind w:left="720"/>
              <w:jc w:val="both"/>
            </w:pPr>
            <w:r>
              <w:t>7. čestné prohlášení uchazeče, že se subjekt předkládající nabídku nepodílel na přípravě nebo zadání předmětného výběrového řízení – viz příloha 5</w:t>
            </w:r>
          </w:p>
          <w:p w:rsidR="005C4484" w:rsidRDefault="005C4484">
            <w:pPr>
              <w:ind w:left="720"/>
              <w:jc w:val="both"/>
              <w:rPr>
                <w:rFonts w:cs="Times New Roman"/>
                <w:color w:val="FF0000"/>
              </w:rPr>
            </w:pPr>
            <w:r>
              <w:t>8. návrh kupní smlouvy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Požadavek na prokázání kvalifikace: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Dodavatel je povinen prokázat splnění základních a profesních kvalifikačních předpokladů daných v § 53 a § 54 zákona č. 137/2006 Sb. (dále ZVZ).</w:t>
            </w:r>
          </w:p>
          <w:p w:rsidR="005C4484" w:rsidRDefault="005C4484">
            <w:pPr>
              <w:jc w:val="both"/>
            </w:pPr>
            <w:r>
              <w:t xml:space="preserve">Dodavatel splní základní kvalifikační předpoklady předložením čestného prohlášení v souladu s ustanovením § 53 ZVZ. </w:t>
            </w:r>
          </w:p>
          <w:p w:rsidR="005C4484" w:rsidRDefault="005C4484">
            <w:pPr>
              <w:jc w:val="both"/>
            </w:pPr>
            <w:r>
              <w:t xml:space="preserve">Splnění profesních kvalifikačních předpokladů je prokazováno předložením výpisu z obchodního a živnostenského rejstříku, případně osvědčením o členství v profesní asociaci nebo jiné odborné způsobilosti. </w:t>
            </w:r>
          </w:p>
          <w:p w:rsidR="005C4484" w:rsidRDefault="005C4484">
            <w:pPr>
              <w:jc w:val="both"/>
            </w:pPr>
            <w:r>
              <w:t>Profesní kvalifikační předpoklady je nutné prokazovat originály, ověřenými kopiemi. Tyto doklady nesmí být ke dni podání nabídky starší než 90 kalendářních dní.</w:t>
            </w:r>
          </w:p>
          <w:p w:rsidR="005C4484" w:rsidRDefault="005C4484">
            <w:pPr>
              <w:jc w:val="both"/>
            </w:pP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Formální požadavky na zpracování nabídky: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Nabídka musí být podána v českém jazyce.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Nabídková cena: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Nabídková cena musí být stanovena absolutní částkou v české měně v členění:</w:t>
            </w:r>
          </w:p>
          <w:p w:rsidR="005C4484" w:rsidRDefault="005C4484">
            <w:pPr>
              <w:spacing w:line="160" w:lineRule="atLeast"/>
              <w:jc w:val="both"/>
            </w:pPr>
            <w:r>
              <w:t xml:space="preserve">1. nabídková cena bez DPH   </w:t>
            </w:r>
          </w:p>
          <w:p w:rsidR="005C4484" w:rsidRDefault="005C4484">
            <w:pPr>
              <w:spacing w:line="160" w:lineRule="atLeast"/>
              <w:jc w:val="both"/>
            </w:pPr>
            <w:r>
              <w:t>2. sazba (v%) a výše DPH</w:t>
            </w:r>
          </w:p>
          <w:p w:rsidR="005C4484" w:rsidRDefault="005C4484">
            <w:pPr>
              <w:spacing w:line="160" w:lineRule="atLeast"/>
              <w:jc w:val="both"/>
            </w:pPr>
            <w:r>
              <w:t xml:space="preserve">3. nabídková cena + DPH     </w:t>
            </w:r>
          </w:p>
          <w:p w:rsidR="005C4484" w:rsidRDefault="005C4484">
            <w:pPr>
              <w:spacing w:line="160" w:lineRule="atLeast"/>
              <w:jc w:val="both"/>
            </w:pPr>
            <w:r>
              <w:t xml:space="preserve"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zakázky. </w:t>
            </w:r>
          </w:p>
          <w:p w:rsidR="005C4484" w:rsidRDefault="005C4484">
            <w:pPr>
              <w:spacing w:line="160" w:lineRule="atLeast"/>
              <w:jc w:val="both"/>
            </w:pPr>
            <w:r>
              <w:t>Zadavatel požaduje, aby jednotková cena u všech položek nepřesahovala 39 999 Kč včetně DPH, a to včetně dopravy, montáže a uvedení do provozu.</w:t>
            </w:r>
          </w:p>
          <w:p w:rsidR="005C4484" w:rsidRDefault="005C4484">
            <w:pPr>
              <w:spacing w:line="160" w:lineRule="atLeast"/>
              <w:jc w:val="both"/>
            </w:pPr>
            <w:r>
              <w:t>Zadavatel nebude poskytovat zálohy.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Způsob doručení nabídky:</w:t>
            </w:r>
          </w:p>
        </w:tc>
        <w:tc>
          <w:tcPr>
            <w:tcW w:w="5508" w:type="dxa"/>
          </w:tcPr>
          <w:p w:rsidR="005C4484" w:rsidRDefault="005C4484" w:rsidP="00B70045">
            <w:pPr>
              <w:jc w:val="both"/>
              <w:rPr>
                <w:rFonts w:cs="Times New Roman"/>
              </w:rPr>
            </w:pPr>
            <w:r>
              <w:t xml:space="preserve">Nabídku doručte poštou na adresu Základní školy Veltrusy v zalepené obálce, na jejíž přední straně bude uvedeno </w:t>
            </w:r>
            <w:r>
              <w:rPr>
                <w:b/>
                <w:bCs/>
              </w:rPr>
              <w:t xml:space="preserve">„VÝBĚROVÉ ŘÍZENÍ – </w:t>
            </w:r>
            <w:r>
              <w:t>Výběrové řízení na dodavatele židlí a sedacího nábytku do infocentra ZŠ Veltrusy</w:t>
            </w:r>
            <w:r>
              <w:rPr>
                <w:b/>
                <w:bCs/>
              </w:rPr>
              <w:t>– NEOTVÍRAT“.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Místo splnění zakázky: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Předmět dodávky bude dodán do sídla zadavatele – Základní škola Veltrusy, Opletalova 493, 27746 Veltrusy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Povinnost uchovávat doklady a umožnit kontrolu: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 xml:space="preserve">Uchazeč bere na vědomí, že je osobou povinnou spolupůsobit při výkonu finanční kontroly podle zákona 320/2001 Sb. o finanční kontrole ve státní správě v platném znění. </w:t>
            </w:r>
          </w:p>
          <w:p w:rsidR="005C4484" w:rsidRDefault="005C4484">
            <w:pPr>
              <w:jc w:val="both"/>
            </w:pPr>
            <w:r>
              <w:t>Uchazeč bere na vědomí, že zadavatel je povinen dodržet požadavky na publicitu projektu.</w:t>
            </w:r>
          </w:p>
          <w:p w:rsidR="005C4484" w:rsidRDefault="005C4484">
            <w:pPr>
              <w:jc w:val="both"/>
            </w:pPr>
            <w:r>
              <w:t>Uchazeč se zavazuje, že umožní všem subjektům oprávněným k výkonu kontroly projektu, z jehož prostředků je dodávka hrazena, provést kontrolu dokladů souvisejících s plněním zakázky, a to po dobu danou právními předpisy ČR k jejich archivaci /zákon č. 563/1991 Sb. o účetnictví a zákon 235/2004 Sb. o dani z přidané hodnoty.</w:t>
            </w:r>
          </w:p>
          <w:p w:rsidR="005C4484" w:rsidRDefault="005C4484">
            <w:pPr>
              <w:jc w:val="both"/>
            </w:pPr>
            <w:r>
              <w:t>Uchazeč se zavazuje uchovávat doklady související s plněním této zakázky do roku 2025 včetně.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Další informace a upozornění: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</w:pPr>
            <w:r>
              <w:t>Nejedná se o zadávací řízení dle zákona č. 137/2006 Sb.</w:t>
            </w:r>
          </w:p>
          <w:p w:rsidR="005C4484" w:rsidRDefault="005C4484">
            <w:pPr>
              <w:jc w:val="both"/>
            </w:pPr>
            <w:r>
              <w:t>Zadavatel si vyhrazuje: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odmítnout všechny předložené nabídky;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zrušit zadávací řízení bez udání důvodu;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nevracet podané nabídky;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upřesnit podmínky zakázky;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vyloučit ze soutěže uchazeče, jehož nabídka nebude splňovat podmínky stanovené ve výzvě;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vyžádat si od uchazeče písemné doplnění nabídky a ověřit si informace uvedené uchazečem v nabídce;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že uchazeči podáním nabídky nevznikají žádná práva na uzavření smlouvy se zadavatelem;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že výběrem nejvhodnější nabídky uchazeči nevzniká právní vztah, zadavatel si vyhrazuje právo jednat o obsahu smluv a upřesnit jejich konečné znění;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že uchazeč nemá nárok na úhradu nákladů, které mu vznikly v souvislosti s účastí v soutěži;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projednat a upravit platební a jiné podmínky navržené uchazečem v návrzích smluv, které budou nedílnou součástí nabídky.</w:t>
            </w:r>
          </w:p>
        </w:tc>
      </w:tr>
      <w:tr w:rsidR="005C4484">
        <w:tc>
          <w:tcPr>
            <w:tcW w:w="3348" w:type="dxa"/>
            <w:shd w:val="clear" w:color="auto" w:fill="E6E6E6"/>
          </w:tcPr>
          <w:p w:rsidR="005C4484" w:rsidRDefault="005C4484">
            <w:pPr>
              <w:rPr>
                <w:b/>
                <w:bCs/>
              </w:rPr>
            </w:pPr>
            <w:r>
              <w:rPr>
                <w:b/>
                <w:bCs/>
              </w:rPr>
              <w:t>K návrhu smlouvy</w:t>
            </w:r>
          </w:p>
        </w:tc>
        <w:tc>
          <w:tcPr>
            <w:tcW w:w="5508" w:type="dxa"/>
          </w:tcPr>
          <w:p w:rsidR="005C4484" w:rsidRDefault="005C44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Uchazeč je povinen: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Předložit k nabídce návrh smlouvy. Nabídka musí obsahovat návrh kupní smlouvy zpracovaný uchazečem.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Uchazečem předložené návrhy smluv musí po obsahové i formální stránce bezvýhradně odpovídat veškerým požadavkům uvedeným v zadávacích podmínkách.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Návrhy smluv rovněž musí akceptovat ustanovení obecně závazných právních předpisů, které se vztahují na provádění této veřejné zakázky.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Návrh smluv musí obsahovat následující platební podmínky: Zadavatelem nebude poskytnuta záloha, úhrada bude prováděna v české měně.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Zadavatel požaduje záruční dobu na veškeré položky zakázky v délce minimálně 24 měsíců, pokud není uvedeno jinak.</w:t>
            </w:r>
          </w:p>
          <w:p w:rsidR="005C4484" w:rsidRDefault="005C448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Cena veřejné zakázky bude uhrazena takto: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Úhrada za dodávku bude zadavatelem provedena na základě fakturace dodavatele.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Dodavatel je oprávněn fakturu vystavit jen po řádném dodání dodávky v termínech a v rozsahu stanoveném ve smlouvě uzavřených se zadavatelem.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Splatnost faktur (účetních dokladů) bude 30 dnů od jejich doručení zadavateli.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Faktury dodavatele musejí mít náležitosti daňového a účetního dokladu dle platných obecně závazných právních předpisů.</w:t>
            </w:r>
          </w:p>
          <w:p w:rsidR="005C4484" w:rsidRDefault="005C4484" w:rsidP="003A19D0">
            <w:pPr>
              <w:numPr>
                <w:ilvl w:val="0"/>
                <w:numId w:val="1"/>
              </w:numPr>
              <w:jc w:val="both"/>
            </w:pPr>
            <w:r>
              <w:t>Po dodání zboží do stanoveného místa plnění zakázky musí být zajištěna instalace zboží, jeho odzkoušení. V nabídkové ceně uchazeče musí být zahrnuta kromě dodávky zboží, jeho instalace a odzkoušení i doprava zboží do místa plnění.</w:t>
            </w:r>
          </w:p>
        </w:tc>
      </w:tr>
    </w:tbl>
    <w:p w:rsidR="005C4484" w:rsidRDefault="005C4484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Veltrusích 14.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2014</w:t>
      </w:r>
    </w:p>
    <w:p w:rsidR="005C4484" w:rsidRDefault="005C4484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zadavatele:</w:t>
      </w:r>
    </w:p>
    <w:p w:rsidR="005C4484" w:rsidRDefault="005C4484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Světlana Racková</w:t>
      </w:r>
    </w:p>
    <w:p w:rsidR="005C4484" w:rsidRDefault="005C4484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5C4484" w:rsidRDefault="005C4484" w:rsidP="009823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Veltrusy</w:t>
      </w:r>
    </w:p>
    <w:p w:rsidR="005C4484" w:rsidRDefault="005C4484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4484" w:rsidRDefault="005C4484" w:rsidP="00982344">
      <w:pPr>
        <w:ind w:hanging="180"/>
        <w:rPr>
          <w:rFonts w:cs="Times New Roman"/>
        </w:rPr>
      </w:pPr>
      <w:r w:rsidRPr="00095D55">
        <w:rPr>
          <w:rFonts w:cs="Times New Roman"/>
          <w:noProof/>
          <w:lang w:eastAsia="cs-CZ"/>
        </w:rPr>
        <w:pict>
          <v:shape id="Obrázek 5" o:spid="_x0000_i1026" type="#_x0000_t75" alt="OPVK_hor_zakladni_logolink_CB_cz" style="width:467.25pt;height:101.25pt;visibility:visible">
            <v:imagedata r:id="rId7" o:title=""/>
          </v:shape>
        </w:pict>
      </w:r>
    </w:p>
    <w:p w:rsidR="005C4484" w:rsidRDefault="005C4484" w:rsidP="00982344">
      <w:r>
        <w:t>Příloha 1</w:t>
      </w:r>
    </w:p>
    <w:p w:rsidR="005C4484" w:rsidRDefault="005C4484" w:rsidP="00982344">
      <w:r>
        <w:t xml:space="preserve">Minimální požadavky na židle </w:t>
      </w:r>
    </w:p>
    <w:p w:rsidR="005C4484" w:rsidRDefault="005C4484" w:rsidP="00C12518">
      <w:pPr>
        <w:pStyle w:val="ListParagraph"/>
        <w:numPr>
          <w:ilvl w:val="0"/>
          <w:numId w:val="1"/>
        </w:numPr>
      </w:pPr>
      <w:r>
        <w:t>pevná kovová kostra, stabilita</w:t>
      </w:r>
    </w:p>
    <w:p w:rsidR="005C4484" w:rsidRDefault="005C4484" w:rsidP="00C12518">
      <w:pPr>
        <w:pStyle w:val="ListParagraph"/>
        <w:numPr>
          <w:ilvl w:val="0"/>
          <w:numId w:val="1"/>
        </w:numPr>
      </w:pPr>
      <w:r>
        <w:t>područky</w:t>
      </w:r>
    </w:p>
    <w:p w:rsidR="005C4484" w:rsidRDefault="005C4484" w:rsidP="00C12518">
      <w:pPr>
        <w:pStyle w:val="ListParagraph"/>
        <w:numPr>
          <w:ilvl w:val="0"/>
          <w:numId w:val="1"/>
        </w:numPr>
      </w:pPr>
      <w:r>
        <w:t>čalouněná nebo síťovina</w:t>
      </w:r>
    </w:p>
    <w:p w:rsidR="005C4484" w:rsidRDefault="005C4484" w:rsidP="00C12518">
      <w:pPr>
        <w:pStyle w:val="ListParagraph"/>
        <w:numPr>
          <w:ilvl w:val="0"/>
          <w:numId w:val="1"/>
        </w:numPr>
      </w:pPr>
      <w:r>
        <w:t>nohy židle s ochranou proti poškození podlah</w:t>
      </w:r>
    </w:p>
    <w:p w:rsidR="005C4484" w:rsidRDefault="005C4484" w:rsidP="00C12518">
      <w:pPr>
        <w:pStyle w:val="ListParagraph"/>
        <w:numPr>
          <w:ilvl w:val="0"/>
          <w:numId w:val="1"/>
        </w:numPr>
      </w:pPr>
      <w:r>
        <w:t>stohovatelná</w:t>
      </w:r>
    </w:p>
    <w:p w:rsidR="005C4484" w:rsidRPr="00476DB8" w:rsidRDefault="005C4484" w:rsidP="00C12518">
      <w:pPr>
        <w:pStyle w:val="ListParagraph"/>
        <w:numPr>
          <w:ilvl w:val="0"/>
          <w:numId w:val="1"/>
        </w:numPr>
      </w:pPr>
      <w:r w:rsidRPr="00476DB8">
        <w:t xml:space="preserve">možná barevnost: </w:t>
      </w:r>
      <w:r>
        <w:t>min. 2 barvy (kombinace jednobarevných židlí)</w:t>
      </w:r>
    </w:p>
    <w:p w:rsidR="005C4484" w:rsidRPr="000A2DF9" w:rsidRDefault="005C4484" w:rsidP="00C12518">
      <w:pPr>
        <w:pStyle w:val="ListParagraph"/>
        <w:numPr>
          <w:ilvl w:val="0"/>
          <w:numId w:val="1"/>
        </w:numPr>
      </w:pPr>
      <w:r w:rsidRPr="000A2DF9">
        <w:t xml:space="preserve">minimální nosnost 100 kg </w:t>
      </w: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r>
        <w:t>Minimální požadavky na sedací soupravu</w:t>
      </w:r>
    </w:p>
    <w:p w:rsidR="005C4484" w:rsidRDefault="005C4484" w:rsidP="000A2DF9">
      <w:pPr>
        <w:pStyle w:val="ListParagraph"/>
        <w:numPr>
          <w:ilvl w:val="0"/>
          <w:numId w:val="1"/>
        </w:numPr>
      </w:pPr>
      <w:r>
        <w:t>pevná kostra, stabilita</w:t>
      </w:r>
    </w:p>
    <w:p w:rsidR="005C4484" w:rsidRDefault="005C4484" w:rsidP="00E527DF">
      <w:pPr>
        <w:pStyle w:val="ListParagraph"/>
        <w:numPr>
          <w:ilvl w:val="0"/>
          <w:numId w:val="1"/>
        </w:numPr>
      </w:pPr>
      <w:r>
        <w:t>čalouněná nebo síťovina</w:t>
      </w:r>
    </w:p>
    <w:p w:rsidR="005C4484" w:rsidRDefault="005C4484" w:rsidP="000A2DF9">
      <w:pPr>
        <w:pStyle w:val="ListParagraph"/>
        <w:numPr>
          <w:ilvl w:val="0"/>
          <w:numId w:val="1"/>
        </w:numPr>
      </w:pPr>
      <w:r>
        <w:t>vhodně ladící se židlemi /tvarem i barevností/</w:t>
      </w:r>
    </w:p>
    <w:p w:rsidR="005C4484" w:rsidRDefault="005C4484" w:rsidP="000A2DF9">
      <w:pPr>
        <w:pStyle w:val="ListParagraph"/>
        <w:numPr>
          <w:ilvl w:val="0"/>
          <w:numId w:val="1"/>
        </w:numPr>
      </w:pPr>
      <w:r>
        <w:t>minimálně třímístná</w:t>
      </w:r>
    </w:p>
    <w:p w:rsidR="005C4484" w:rsidRDefault="005C4484" w:rsidP="000A2DF9">
      <w:pPr>
        <w:pStyle w:val="ListParagraph"/>
        <w:numPr>
          <w:ilvl w:val="0"/>
          <w:numId w:val="1"/>
        </w:numPr>
      </w:pPr>
      <w:r>
        <w:t>nedělená na místa /aby bylo možno využít i krátkodobé ležení – např. při náhlém onemocnění žáka/</w:t>
      </w:r>
    </w:p>
    <w:p w:rsidR="005C4484" w:rsidRPr="00476DB8" w:rsidRDefault="005C4484" w:rsidP="000A2DF9">
      <w:pPr>
        <w:pStyle w:val="ListParagraph"/>
        <w:numPr>
          <w:ilvl w:val="0"/>
          <w:numId w:val="1"/>
        </w:numPr>
      </w:pPr>
      <w:r w:rsidRPr="00476DB8">
        <w:t xml:space="preserve">maximální rozměry: šířka  </w:t>
      </w:r>
      <w:r>
        <w:t xml:space="preserve">do 240 </w:t>
      </w:r>
      <w:r w:rsidRPr="00476DB8">
        <w:t xml:space="preserve">cm, hloubka </w:t>
      </w:r>
      <w:r>
        <w:t>do 90</w:t>
      </w:r>
      <w:r w:rsidRPr="00476DB8">
        <w:t xml:space="preserve"> cm, výška </w:t>
      </w:r>
      <w:r>
        <w:t>nerozhoduje</w:t>
      </w:r>
    </w:p>
    <w:p w:rsidR="005C4484" w:rsidRDefault="005C4484" w:rsidP="00982344">
      <w:pPr>
        <w:rPr>
          <w:rFonts w:cs="Times New Roman"/>
        </w:rPr>
      </w:pPr>
    </w:p>
    <w:p w:rsidR="005C4484" w:rsidRDefault="005C4484" w:rsidP="00476DB8">
      <w:r>
        <w:t>Minimální požadavky na křesla</w:t>
      </w:r>
    </w:p>
    <w:p w:rsidR="005C4484" w:rsidRDefault="005C4484" w:rsidP="00476DB8">
      <w:pPr>
        <w:pStyle w:val="ListParagraph"/>
        <w:numPr>
          <w:ilvl w:val="0"/>
          <w:numId w:val="1"/>
        </w:numPr>
      </w:pPr>
      <w:r>
        <w:t>pevná kostra, stabilita</w:t>
      </w:r>
    </w:p>
    <w:p w:rsidR="005C4484" w:rsidRDefault="005C4484" w:rsidP="00476DB8">
      <w:pPr>
        <w:pStyle w:val="ListParagraph"/>
        <w:numPr>
          <w:ilvl w:val="0"/>
          <w:numId w:val="1"/>
        </w:numPr>
      </w:pPr>
      <w:r>
        <w:t>čalouněná nebo síťovina</w:t>
      </w:r>
    </w:p>
    <w:p w:rsidR="005C4484" w:rsidRDefault="005C4484" w:rsidP="00476DB8">
      <w:pPr>
        <w:pStyle w:val="ListParagraph"/>
        <w:numPr>
          <w:ilvl w:val="0"/>
          <w:numId w:val="1"/>
        </w:numPr>
      </w:pPr>
      <w:r>
        <w:t>vhodně ladící se židlemi a sedací soupravou /tvarem i barevností/</w:t>
      </w:r>
    </w:p>
    <w:p w:rsidR="005C4484" w:rsidRDefault="005C4484" w:rsidP="00476DB8">
      <w:pPr>
        <w:pStyle w:val="ListParagraph"/>
        <w:numPr>
          <w:ilvl w:val="0"/>
          <w:numId w:val="1"/>
        </w:numPr>
      </w:pPr>
      <w:r>
        <w:t>jednomístné</w:t>
      </w:r>
    </w:p>
    <w:p w:rsidR="005C4484" w:rsidRPr="00476DB8" w:rsidRDefault="005C4484" w:rsidP="00476DB8">
      <w:pPr>
        <w:pStyle w:val="ListParagraph"/>
        <w:numPr>
          <w:ilvl w:val="0"/>
          <w:numId w:val="1"/>
        </w:numPr>
      </w:pPr>
      <w:r w:rsidRPr="00476DB8">
        <w:t xml:space="preserve">maximální rozměry: šířka  </w:t>
      </w:r>
      <w:r>
        <w:t xml:space="preserve">do 80 </w:t>
      </w:r>
      <w:r w:rsidRPr="00476DB8">
        <w:t xml:space="preserve">cm, hloubka </w:t>
      </w:r>
      <w:r>
        <w:t>do 90</w:t>
      </w:r>
      <w:r w:rsidRPr="00476DB8">
        <w:t xml:space="preserve"> cm, výška </w:t>
      </w:r>
      <w:r>
        <w:t>nerozhoduje</w:t>
      </w:r>
    </w:p>
    <w:p w:rsidR="005C4484" w:rsidRDefault="005C4484" w:rsidP="00476DB8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ind w:hanging="360"/>
      </w:pPr>
      <w:r w:rsidRPr="00095D55">
        <w:rPr>
          <w:rFonts w:cs="Times New Roman"/>
          <w:noProof/>
          <w:lang w:eastAsia="cs-CZ"/>
        </w:rPr>
        <w:pict>
          <v:shape id="Obrázek 4" o:spid="_x0000_i1027" type="#_x0000_t75" alt="OPVK_hor_zakladni_logolink_CB_cz" style="width:467.25pt;height:101.25pt;visibility:visible">
            <v:imagedata r:id="rId7" o:title=""/>
          </v:shape>
        </w:pict>
      </w:r>
      <w:r>
        <w:t>Příloha 2</w:t>
      </w:r>
    </w:p>
    <w:p w:rsidR="005C4484" w:rsidRDefault="005C4484" w:rsidP="00982344">
      <w:r>
        <w:t>KRYCÍ LIST</w:t>
      </w:r>
    </w:p>
    <w:p w:rsidR="005C4484" w:rsidRDefault="005C4484" w:rsidP="00982344">
      <w:pPr>
        <w:pStyle w:val="Vzva2"/>
      </w:pPr>
      <w:r>
        <w:t xml:space="preserve">Výběr dodavatele komponent k projektu: </w:t>
      </w:r>
    </w:p>
    <w:p w:rsidR="005C4484" w:rsidRDefault="005C4484" w:rsidP="00982344">
      <w:pPr>
        <w:pStyle w:val="Vzva2"/>
      </w:pPr>
    </w:p>
    <w:p w:rsidR="005C4484" w:rsidRDefault="005C4484" w:rsidP="00982344">
      <w:r>
        <w:t xml:space="preserve">Registrační číslo projektu: </w:t>
      </w:r>
      <w:r>
        <w:tab/>
      </w:r>
      <w:r>
        <w:tab/>
        <w:t>CZ.1.07/1.2.33/02.0056</w:t>
      </w:r>
    </w:p>
    <w:p w:rsidR="005C4484" w:rsidRDefault="005C4484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5C4484" w:rsidRDefault="005C4484" w:rsidP="00982344">
      <w:pPr>
        <w:ind w:left="3540" w:hanging="3540"/>
      </w:pPr>
      <w:r>
        <w:t>Název a číslo globálního grantu:</w:t>
      </w:r>
      <w:r>
        <w:rPr>
          <w:rFonts w:cs="Times New Roman"/>
        </w:rPr>
        <w:tab/>
      </w:r>
      <w:r>
        <w:t>CZ.1.07/1.2.33 Rovné příležitosti dětí a žáků ve vzdělávání ve Středočeském kraji II:</w:t>
      </w:r>
    </w:p>
    <w:p w:rsidR="005C4484" w:rsidRDefault="005C4484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5C4484" w:rsidRDefault="005C4484" w:rsidP="00982344">
      <w:r>
        <w:t>Název zadavatele: Základní škola, Veltrusy, okres Mělník</w:t>
      </w:r>
    </w:p>
    <w:p w:rsidR="005C4484" w:rsidRDefault="005C4484" w:rsidP="00982344">
      <w:r>
        <w:t>Sídlo: Opletalova 493,277 46 Veltrusy</w:t>
      </w:r>
    </w:p>
    <w:p w:rsidR="005C4484" w:rsidRDefault="005C4484" w:rsidP="00982344">
      <w:r>
        <w:t>I</w:t>
      </w:r>
      <w:r>
        <w:rPr>
          <w:rFonts w:ascii="TimesNewRoman" w:hAnsi="TimesNewRoman" w:cs="TimesNewRoman"/>
        </w:rPr>
        <w:t>Č</w:t>
      </w:r>
      <w:r>
        <w:t>: 70990972</w:t>
      </w:r>
    </w:p>
    <w:tbl>
      <w:tblPr>
        <w:tblW w:w="9210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935"/>
        <w:gridCol w:w="5275"/>
      </w:tblGrid>
      <w:tr w:rsidR="005C4484">
        <w:trPr>
          <w:trHeight w:val="454"/>
        </w:trPr>
        <w:tc>
          <w:tcPr>
            <w:tcW w:w="3936" w:type="dxa"/>
            <w:tcBorders>
              <w:top w:val="double" w:sz="6" w:space="0" w:color="000000"/>
            </w:tcBorders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</w:tcBorders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5C4484">
        <w:trPr>
          <w:trHeight w:val="454"/>
        </w:trPr>
        <w:tc>
          <w:tcPr>
            <w:tcW w:w="393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IČ:</w:t>
            </w:r>
          </w:p>
        </w:tc>
        <w:tc>
          <w:tcPr>
            <w:tcW w:w="527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C4484">
        <w:trPr>
          <w:trHeight w:val="454"/>
        </w:trPr>
        <w:tc>
          <w:tcPr>
            <w:tcW w:w="393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SÍDLO:</w:t>
            </w:r>
          </w:p>
        </w:tc>
        <w:tc>
          <w:tcPr>
            <w:tcW w:w="527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C4484">
        <w:trPr>
          <w:trHeight w:val="454"/>
        </w:trPr>
        <w:tc>
          <w:tcPr>
            <w:tcW w:w="393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STATUTÁRNÍ ORGÁN:</w:t>
            </w:r>
          </w:p>
        </w:tc>
        <w:tc>
          <w:tcPr>
            <w:tcW w:w="527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C4484">
        <w:trPr>
          <w:trHeight w:val="454"/>
        </w:trPr>
        <w:tc>
          <w:tcPr>
            <w:tcW w:w="393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OSOBA ZMOCNĚNÁ K JEDNÁNÍ</w:t>
            </w:r>
          </w:p>
        </w:tc>
        <w:tc>
          <w:tcPr>
            <w:tcW w:w="527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C4484">
        <w:trPr>
          <w:trHeight w:val="454"/>
        </w:trPr>
        <w:tc>
          <w:tcPr>
            <w:tcW w:w="393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Kontaktní osoba ve věci zakázky</w:t>
            </w:r>
          </w:p>
        </w:tc>
        <w:tc>
          <w:tcPr>
            <w:tcW w:w="527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C4484">
        <w:trPr>
          <w:trHeight w:val="454"/>
        </w:trPr>
        <w:tc>
          <w:tcPr>
            <w:tcW w:w="393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</w:pPr>
            <w:r>
              <w:t>TELEFON, E- MAIL</w:t>
            </w:r>
          </w:p>
        </w:tc>
        <w:tc>
          <w:tcPr>
            <w:tcW w:w="5276" w:type="dxa"/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</w:pPr>
          </w:p>
        </w:tc>
      </w:tr>
      <w:tr w:rsidR="005C4484">
        <w:trPr>
          <w:trHeight w:val="454"/>
        </w:trPr>
        <w:tc>
          <w:tcPr>
            <w:tcW w:w="3936" w:type="dxa"/>
            <w:tcBorders>
              <w:bottom w:val="double" w:sz="6" w:space="0" w:color="000000"/>
            </w:tcBorders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</w:pPr>
            <w:r>
              <w:t>BANKOVNÍ SPOJENÍ</w:t>
            </w:r>
          </w:p>
        </w:tc>
        <w:tc>
          <w:tcPr>
            <w:tcW w:w="5276" w:type="dxa"/>
            <w:tcBorders>
              <w:bottom w:val="double" w:sz="6" w:space="0" w:color="000000"/>
            </w:tcBorders>
            <w:vAlign w:val="center"/>
          </w:tcPr>
          <w:p w:rsidR="005C4484" w:rsidRDefault="005C4484">
            <w:pPr>
              <w:autoSpaceDE w:val="0"/>
              <w:autoSpaceDN w:val="0"/>
              <w:adjustRightInd w:val="0"/>
            </w:pPr>
          </w:p>
        </w:tc>
      </w:tr>
    </w:tbl>
    <w:p w:rsidR="005C4484" w:rsidRDefault="005C4484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5C4484" w:rsidRDefault="005C4484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5C4484" w:rsidRDefault="005C4484" w:rsidP="00982344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0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/>
      </w:tblPr>
      <w:tblGrid>
        <w:gridCol w:w="5954"/>
        <w:gridCol w:w="3376"/>
      </w:tblGrid>
      <w:tr w:rsidR="005C4484">
        <w:trPr>
          <w:trHeight w:val="454"/>
        </w:trPr>
        <w:tc>
          <w:tcPr>
            <w:tcW w:w="5955" w:type="dxa"/>
            <w:tcBorders>
              <w:top w:val="thickThinLargeGap" w:sz="24" w:space="0" w:color="808080"/>
            </w:tcBorders>
          </w:tcPr>
          <w:p w:rsidR="005C4484" w:rsidRDefault="005C44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CENA BEZ DPH</w:t>
            </w:r>
          </w:p>
        </w:tc>
        <w:tc>
          <w:tcPr>
            <w:tcW w:w="3377" w:type="dxa"/>
            <w:tcBorders>
              <w:top w:val="thickThinLargeGap" w:sz="24" w:space="0" w:color="808080"/>
            </w:tcBorders>
          </w:tcPr>
          <w:p w:rsidR="005C4484" w:rsidRDefault="005C448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C4484">
        <w:trPr>
          <w:trHeight w:val="454"/>
        </w:trPr>
        <w:tc>
          <w:tcPr>
            <w:tcW w:w="5955" w:type="dxa"/>
          </w:tcPr>
          <w:p w:rsidR="005C4484" w:rsidRDefault="005C448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b/>
                <w:bCs/>
              </w:rPr>
              <w:t>DPH V Kč</w:t>
            </w:r>
          </w:p>
        </w:tc>
        <w:tc>
          <w:tcPr>
            <w:tcW w:w="3377" w:type="dxa"/>
          </w:tcPr>
          <w:p w:rsidR="005C4484" w:rsidRDefault="005C448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5C4484">
        <w:trPr>
          <w:trHeight w:val="454"/>
        </w:trPr>
        <w:tc>
          <w:tcPr>
            <w:tcW w:w="5955" w:type="dxa"/>
            <w:tcBorders>
              <w:bottom w:val="thickThinLargeGap" w:sz="24" w:space="0" w:color="808080"/>
            </w:tcBorders>
          </w:tcPr>
          <w:p w:rsidR="005C4484" w:rsidRDefault="005C44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bottom w:val="thickThinLargeGap" w:sz="24" w:space="0" w:color="808080"/>
            </w:tcBorders>
          </w:tcPr>
          <w:p w:rsidR="005C4484" w:rsidRDefault="005C448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5C4484" w:rsidRDefault="005C4484" w:rsidP="00982344">
      <w:pPr>
        <w:autoSpaceDE w:val="0"/>
        <w:autoSpaceDN w:val="0"/>
        <w:adjustRightInd w:val="0"/>
        <w:rPr>
          <w:rFonts w:cs="Times New Roman"/>
        </w:rPr>
      </w:pPr>
    </w:p>
    <w:p w:rsidR="005C4484" w:rsidRDefault="005C4484" w:rsidP="00982344">
      <w:pPr>
        <w:autoSpaceDE w:val="0"/>
        <w:autoSpaceDN w:val="0"/>
        <w:adjustRightInd w:val="0"/>
        <w:rPr>
          <w:rFonts w:cs="Times New Roman"/>
        </w:rPr>
      </w:pPr>
    </w:p>
    <w:p w:rsidR="005C4484" w:rsidRDefault="005C4484" w:rsidP="00982344">
      <w:pPr>
        <w:autoSpaceDE w:val="0"/>
        <w:autoSpaceDN w:val="0"/>
        <w:adjustRightInd w:val="0"/>
        <w:rPr>
          <w:rFonts w:cs="Times New Roman"/>
        </w:rPr>
      </w:pPr>
    </w:p>
    <w:p w:rsidR="005C4484" w:rsidRDefault="005C4484" w:rsidP="00982344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5C4484" w:rsidRDefault="005C4484" w:rsidP="00982344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5C4484" w:rsidRDefault="005C4484" w:rsidP="00982344">
      <w:pPr>
        <w:autoSpaceDE w:val="0"/>
        <w:autoSpaceDN w:val="0"/>
        <w:adjustRightInd w:val="0"/>
      </w:pPr>
      <w:r>
        <w:t>V ………………………… dne …………………….</w:t>
      </w:r>
    </w:p>
    <w:p w:rsidR="005C4484" w:rsidRDefault="005C4484" w:rsidP="00982344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5C4484" w:rsidRDefault="005C4484" w:rsidP="00982344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</w:p>
    <w:p w:rsidR="005C4484" w:rsidRDefault="005C4484" w:rsidP="00982344">
      <w:pPr>
        <w:ind w:hanging="360"/>
      </w:pPr>
      <w:r>
        <w:rPr>
          <w:rFonts w:cs="Times New Roman"/>
        </w:rPr>
        <w:br w:type="page"/>
      </w:r>
      <w:bookmarkStart w:id="1" w:name="_Toc286144083"/>
      <w:r w:rsidRPr="00095D55">
        <w:rPr>
          <w:rFonts w:cs="Times New Roman"/>
          <w:noProof/>
          <w:lang w:eastAsia="cs-CZ"/>
        </w:rPr>
        <w:pict>
          <v:shape id="Obrázek 3" o:spid="_x0000_i1028" type="#_x0000_t75" alt="OPVK_hor_zakladni_logolink_CB_cz" style="width:467.25pt;height:101.25pt;visibility:visible">
            <v:imagedata r:id="rId7" o:title=""/>
          </v:shape>
        </w:pict>
      </w:r>
      <w:r>
        <w:t>Příloha 3</w:t>
      </w:r>
    </w:p>
    <w:p w:rsidR="005C4484" w:rsidRDefault="005C4484" w:rsidP="00982344">
      <w:r>
        <w:t>Čestné prohlášení o splnění základních kvalifikačních předpokladů</w:t>
      </w:r>
    </w:p>
    <w:p w:rsidR="005C4484" w:rsidRDefault="005C4484" w:rsidP="00982344">
      <w:pPr>
        <w:spacing w:line="240" w:lineRule="auto"/>
        <w:ind w:right="249"/>
        <w:jc w:val="both"/>
      </w:pPr>
      <w:r>
        <w:t>.......................................................................................................................................................</w:t>
      </w:r>
    </w:p>
    <w:p w:rsidR="005C4484" w:rsidRDefault="005C4484" w:rsidP="00982344">
      <w:pPr>
        <w:spacing w:line="240" w:lineRule="auto"/>
        <w:ind w:right="249"/>
        <w:jc w:val="center"/>
      </w:pPr>
      <w:r>
        <w:t>název uchazeče/zájemce</w:t>
      </w:r>
    </w:p>
    <w:p w:rsidR="005C4484" w:rsidRDefault="005C4484" w:rsidP="00982344">
      <w:pPr>
        <w:ind w:right="249"/>
        <w:jc w:val="both"/>
      </w:pPr>
      <w:r>
        <w:t>IČO ........................................................</w:t>
      </w:r>
    </w:p>
    <w:bookmarkEnd w:id="1"/>
    <w:p w:rsidR="005C4484" w:rsidRDefault="005C4484" w:rsidP="00982344">
      <w:r>
        <w:t>Níže podepsaný statutární zástupce výše uvedeného dodavatele tímto čestně prohlašuje, že ke dni podání nabídky uchazeč/zájemce o zakázku</w:t>
      </w:r>
    </w:p>
    <w:p w:rsidR="005C4484" w:rsidRDefault="005C4484" w:rsidP="00982344">
      <w:pPr>
        <w:pStyle w:val="Vzva2"/>
      </w:pPr>
      <w:r>
        <w:t xml:space="preserve">Výběr dodavatele komponent k projektu: </w:t>
      </w:r>
    </w:p>
    <w:p w:rsidR="005C4484" w:rsidRDefault="005C4484" w:rsidP="00982344">
      <w:r>
        <w:t xml:space="preserve">Registrační číslo projektu: </w:t>
      </w:r>
      <w:r>
        <w:tab/>
      </w:r>
      <w:r>
        <w:tab/>
        <w:t>CZ.1.07/1.2.33/02.0056</w:t>
      </w:r>
    </w:p>
    <w:p w:rsidR="005C4484" w:rsidRDefault="005C4484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5C4484" w:rsidRDefault="005C4484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5C4484" w:rsidRDefault="005C4484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5C4484" w:rsidRDefault="005C4484" w:rsidP="00982344">
      <w:pPr>
        <w:jc w:val="center"/>
      </w:pPr>
      <w:r>
        <w:t xml:space="preserve">zadavatel: </w:t>
      </w:r>
    </w:p>
    <w:p w:rsidR="005C4484" w:rsidRDefault="005C4484" w:rsidP="00982344">
      <w:pPr>
        <w:jc w:val="center"/>
      </w:pPr>
      <w:r>
        <w:t>Název zadavatele: Základní škola, Veltrusy, okres Mělník</w:t>
      </w:r>
    </w:p>
    <w:p w:rsidR="005C4484" w:rsidRDefault="005C4484" w:rsidP="00982344">
      <w:r>
        <w:t xml:space="preserve">                                    Sídlo: Opletalova 493,277 46 Veltrusy</w:t>
      </w:r>
    </w:p>
    <w:p w:rsidR="005C4484" w:rsidRDefault="005C4484" w:rsidP="00982344">
      <w:r>
        <w:rPr>
          <w:rFonts w:ascii="TimesNewRoman" w:hAnsi="TimesNewRoman" w:cs="TimesNewRoman"/>
        </w:rPr>
        <w:t xml:space="preserve">                             IČO</w:t>
      </w:r>
      <w:r>
        <w:t>: 709 90972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úhradě nákladů insolvenčního  řízení, nebo nebyl konkurs zrušen proto, že majetek byl nepostačující nebo zavedena nucená správa podle zvláštních právních předpisů, 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5C4484" w:rsidRDefault="005C4484" w:rsidP="00982344">
      <w:pPr>
        <w:pStyle w:val="Odstavecseseznamem1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rPr>
          <w:rFonts w:cs="Times New Roman"/>
        </w:rPr>
      </w:pPr>
    </w:p>
    <w:p w:rsidR="005C4484" w:rsidRDefault="005C4484" w:rsidP="00982344">
      <w:pPr>
        <w:tabs>
          <w:tab w:val="center" w:pos="6521"/>
        </w:tabs>
      </w:pPr>
      <w:r>
        <w:t>v…………………………………………… dne……………..2014</w:t>
      </w:r>
    </w:p>
    <w:p w:rsidR="005C4484" w:rsidRDefault="005C4484" w:rsidP="00982344">
      <w:pPr>
        <w:tabs>
          <w:tab w:val="center" w:pos="6521"/>
        </w:tabs>
      </w:pPr>
      <w:r>
        <w:tab/>
        <w:t>……………………………………………………</w:t>
      </w:r>
    </w:p>
    <w:p w:rsidR="005C4484" w:rsidRDefault="005C4484" w:rsidP="00982344">
      <w:pPr>
        <w:tabs>
          <w:tab w:val="center" w:pos="6521"/>
        </w:tabs>
      </w:pPr>
    </w:p>
    <w:p w:rsidR="005C4484" w:rsidRDefault="005C4484" w:rsidP="00982344">
      <w:pPr>
        <w:tabs>
          <w:tab w:val="center" w:pos="6521"/>
        </w:tabs>
      </w:pPr>
    </w:p>
    <w:p w:rsidR="005C4484" w:rsidRDefault="005C4484" w:rsidP="00982344">
      <w:pPr>
        <w:tabs>
          <w:tab w:val="center" w:pos="6521"/>
        </w:tabs>
        <w:ind w:hanging="360"/>
        <w:rPr>
          <w:rFonts w:cs="Times New Roman"/>
        </w:rPr>
      </w:pPr>
      <w:r w:rsidRPr="00095D55">
        <w:rPr>
          <w:rFonts w:cs="Times New Roman"/>
          <w:noProof/>
          <w:lang w:eastAsia="cs-CZ"/>
        </w:rPr>
        <w:pict>
          <v:shape id="Obrázek 2" o:spid="_x0000_i1029" type="#_x0000_t75" alt="OPVK_hor_zakladni_logolink_CB_cz" style="width:467.25pt;height:101.25pt;visibility:visible">
            <v:imagedata r:id="rId7" o:title=""/>
          </v:shape>
        </w:pict>
      </w:r>
    </w:p>
    <w:p w:rsidR="005C4484" w:rsidRDefault="005C4484" w:rsidP="00982344">
      <w:r>
        <w:t>Příloha 4</w:t>
      </w:r>
    </w:p>
    <w:p w:rsidR="005C4484" w:rsidRDefault="005C4484" w:rsidP="00982344">
      <w:r>
        <w:t>Čestné prohlášení o akceptaci zadávacích podmínek výběrového řízení</w:t>
      </w:r>
    </w:p>
    <w:p w:rsidR="005C4484" w:rsidRDefault="005C4484" w:rsidP="00982344">
      <w:pPr>
        <w:spacing w:line="240" w:lineRule="auto"/>
        <w:ind w:right="249"/>
        <w:jc w:val="both"/>
      </w:pPr>
      <w:r>
        <w:t>.......................................................................................................................................................</w:t>
      </w:r>
    </w:p>
    <w:p w:rsidR="005C4484" w:rsidRDefault="005C4484" w:rsidP="00982344">
      <w:pPr>
        <w:spacing w:line="240" w:lineRule="auto"/>
        <w:ind w:right="249"/>
        <w:jc w:val="center"/>
      </w:pPr>
      <w:r>
        <w:t>název uchazeče/zájemce</w:t>
      </w:r>
    </w:p>
    <w:p w:rsidR="005C4484" w:rsidRDefault="005C4484" w:rsidP="00982344">
      <w:pPr>
        <w:ind w:right="249"/>
        <w:jc w:val="both"/>
      </w:pPr>
      <w:r>
        <w:t>IČO ........................................................</w:t>
      </w:r>
    </w:p>
    <w:p w:rsidR="005C4484" w:rsidRDefault="005C4484" w:rsidP="00982344">
      <w:r>
        <w:t>Níže podepsaný statutární zástupce výše uvedeného dodavatele tímto čestně prohlašuje, že akceptuje veškeré zadávací podmínky výběrového řízení.</w:t>
      </w:r>
    </w:p>
    <w:p w:rsidR="005C4484" w:rsidRDefault="005C4484" w:rsidP="00982344">
      <w:pPr>
        <w:pStyle w:val="Vzva2"/>
      </w:pPr>
      <w:r>
        <w:t xml:space="preserve">Výběr dodavatele komponent k projektu: </w:t>
      </w:r>
    </w:p>
    <w:p w:rsidR="005C4484" w:rsidRDefault="005C4484" w:rsidP="00982344">
      <w:r>
        <w:t xml:space="preserve">Registrační číslo projektu: </w:t>
      </w:r>
      <w:r>
        <w:tab/>
      </w:r>
      <w:r>
        <w:tab/>
        <w:t>CZ.1.07/1.2.33/02.0056</w:t>
      </w:r>
    </w:p>
    <w:p w:rsidR="005C4484" w:rsidRDefault="005C4484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5C4484" w:rsidRDefault="005C4484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5C4484" w:rsidRDefault="005C4484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5C4484" w:rsidRDefault="005C4484" w:rsidP="00982344">
      <w:pPr>
        <w:jc w:val="center"/>
      </w:pPr>
      <w:r>
        <w:t xml:space="preserve">zadavatel: </w:t>
      </w:r>
    </w:p>
    <w:p w:rsidR="005C4484" w:rsidRDefault="005C4484" w:rsidP="00982344">
      <w:pPr>
        <w:jc w:val="center"/>
      </w:pPr>
      <w:r>
        <w:t>Název zadavatele: Základní škola, Veltrusy, okres Mělník</w:t>
      </w:r>
    </w:p>
    <w:p w:rsidR="005C4484" w:rsidRDefault="005C4484" w:rsidP="00982344">
      <w:r>
        <w:t xml:space="preserve">                                    Sídlo: Opletalova 493,277 46 Veltrusy</w:t>
      </w:r>
    </w:p>
    <w:p w:rsidR="005C4484" w:rsidRDefault="005C4484" w:rsidP="00982344">
      <w:r>
        <w:rPr>
          <w:rFonts w:ascii="TimesNewRoman" w:hAnsi="TimesNewRoman" w:cs="TimesNewRoman"/>
        </w:rPr>
        <w:t xml:space="preserve">                             IČO</w:t>
      </w:r>
      <w:r>
        <w:t>: 709 90972</w:t>
      </w:r>
    </w:p>
    <w:p w:rsidR="005C4484" w:rsidRDefault="005C4484" w:rsidP="00982344">
      <w:pPr>
        <w:tabs>
          <w:tab w:val="center" w:pos="6521"/>
        </w:tabs>
        <w:rPr>
          <w:rFonts w:cs="Times New Roman"/>
        </w:rPr>
      </w:pPr>
    </w:p>
    <w:p w:rsidR="005C4484" w:rsidRDefault="005C4484" w:rsidP="00982344">
      <w:pPr>
        <w:tabs>
          <w:tab w:val="center" w:pos="6521"/>
        </w:tabs>
        <w:rPr>
          <w:rFonts w:cs="Times New Roman"/>
        </w:rPr>
      </w:pPr>
    </w:p>
    <w:p w:rsidR="005C4484" w:rsidRDefault="005C4484" w:rsidP="00982344">
      <w:pPr>
        <w:tabs>
          <w:tab w:val="center" w:pos="6521"/>
        </w:tabs>
        <w:rPr>
          <w:rFonts w:cs="Times New Roman"/>
        </w:rPr>
      </w:pPr>
    </w:p>
    <w:p w:rsidR="005C4484" w:rsidRDefault="005C4484" w:rsidP="00982344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5C4484" w:rsidRDefault="005C4484" w:rsidP="00982344">
      <w:pPr>
        <w:tabs>
          <w:tab w:val="center" w:pos="6521"/>
        </w:tabs>
        <w:ind w:hanging="360"/>
        <w:rPr>
          <w:rFonts w:cs="Times New Roman"/>
          <w:color w:val="000000"/>
          <w:spacing w:val="1"/>
        </w:rPr>
      </w:pPr>
      <w:r w:rsidRPr="00095D55">
        <w:rPr>
          <w:rFonts w:cs="Times New Roman"/>
          <w:noProof/>
          <w:lang w:eastAsia="cs-CZ"/>
        </w:rPr>
        <w:pict>
          <v:shape id="Obrázek 1" o:spid="_x0000_i1030" type="#_x0000_t75" alt="OPVK_hor_zakladni_logolink_CB_cz" style="width:467.25pt;height:101.25pt;visibility:visible">
            <v:imagedata r:id="rId7" o:title=""/>
          </v:shape>
        </w:pict>
      </w:r>
    </w:p>
    <w:p w:rsidR="005C4484" w:rsidRDefault="005C4484" w:rsidP="00982344">
      <w:r>
        <w:t>Příloha 5</w:t>
      </w:r>
    </w:p>
    <w:p w:rsidR="005C4484" w:rsidRDefault="005C4484" w:rsidP="00982344">
      <w:pPr>
        <w:adjustRightInd w:val="0"/>
        <w:spacing w:before="120"/>
        <w:jc w:val="center"/>
        <w:rPr>
          <w:rFonts w:cs="Times New Roman"/>
          <w:b/>
          <w:bCs/>
        </w:rPr>
      </w:pPr>
    </w:p>
    <w:p w:rsidR="005C4484" w:rsidRDefault="005C4484" w:rsidP="00982344">
      <w:pPr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Pro zakázku malého rozsahu:</w:t>
      </w:r>
    </w:p>
    <w:p w:rsidR="005C4484" w:rsidRDefault="005C4484" w:rsidP="00982344">
      <w:pPr>
        <w:pStyle w:val="Vzva2"/>
      </w:pPr>
      <w:r>
        <w:t xml:space="preserve">Výběr dodavatele komponent k projektu: </w:t>
      </w:r>
    </w:p>
    <w:p w:rsidR="005C4484" w:rsidRDefault="005C4484" w:rsidP="00982344">
      <w:r>
        <w:t xml:space="preserve">Registrační číslo projektu: </w:t>
      </w:r>
      <w:r>
        <w:tab/>
      </w:r>
      <w:r>
        <w:tab/>
        <w:t>CZ.1.07/1.2.33/02.0056</w:t>
      </w:r>
    </w:p>
    <w:p w:rsidR="005C4484" w:rsidRDefault="005C4484" w:rsidP="00982344">
      <w:r>
        <w:t xml:space="preserve">Název projektu: </w:t>
      </w:r>
      <w:r>
        <w:tab/>
      </w:r>
      <w:r>
        <w:tab/>
      </w:r>
      <w:r>
        <w:tab/>
        <w:t>Chci být jako vy</w:t>
      </w:r>
    </w:p>
    <w:p w:rsidR="005C4484" w:rsidRDefault="005C4484" w:rsidP="00982344">
      <w:pPr>
        <w:ind w:left="3540" w:hanging="3540"/>
      </w:pPr>
      <w:r>
        <w:t xml:space="preserve">Název a číslo globálního grantu| </w:t>
      </w:r>
      <w:r>
        <w:tab/>
        <w:t>CZ.1.07/1.2.33 Rovné příležitosti dětí a žáků ve vzdělávání ve Středočeském kraji II:</w:t>
      </w:r>
    </w:p>
    <w:p w:rsidR="005C4484" w:rsidRDefault="005C4484" w:rsidP="00982344">
      <w:pPr>
        <w:ind w:left="3540" w:hanging="3540"/>
      </w:pPr>
      <w:r>
        <w:t xml:space="preserve">Název a číslo oblasti podpory: </w:t>
      </w:r>
      <w:r>
        <w:tab/>
        <w:t>1.2 Rovné příležitosti dětí a žáků včetně dětí a žáků se speciálními vzdělávacími potřebami</w:t>
      </w:r>
    </w:p>
    <w:p w:rsidR="005C4484" w:rsidRDefault="005C4484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Čestně prohlašuji, že</w:t>
      </w:r>
    </w:p>
    <w:p w:rsidR="005C4484" w:rsidRDefault="005C4484" w:rsidP="00982344">
      <w:pPr>
        <w:pStyle w:val="Obsahtabulky"/>
        <w:rPr>
          <w:rFonts w:ascii="Times New Roman" w:hAnsi="Times New Roman" w:cs="Times New Roman"/>
        </w:rPr>
      </w:pPr>
    </w:p>
    <w:p w:rsidR="005C4484" w:rsidRDefault="005C4484" w:rsidP="00982344">
      <w:pPr>
        <w:pStyle w:val="Obsahtabulky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já, osoba mně blízká, ani žádný můj zaměstnanec, </w:t>
      </w:r>
    </w:p>
    <w:p w:rsidR="005C4484" w:rsidRDefault="005C4484" w:rsidP="00982344">
      <w:pPr>
        <w:pStyle w:val="Obsahtabulky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5C4484" w:rsidRDefault="005C4484" w:rsidP="00982344">
      <w:pPr>
        <w:pStyle w:val="Obsahtabulky"/>
        <w:rPr>
          <w:rFonts w:ascii="Times New Roman" w:hAnsi="Times New Roman" w:cs="Times New Roman"/>
        </w:rPr>
      </w:pPr>
    </w:p>
    <w:p w:rsidR="005C4484" w:rsidRDefault="005C4484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nepodílel na zpracování zadávací dokumentace. </w:t>
      </w:r>
    </w:p>
    <w:p w:rsidR="005C4484" w:rsidRDefault="005C4484" w:rsidP="00982344">
      <w:pPr>
        <w:pStyle w:val="Obsahtabulky"/>
        <w:rPr>
          <w:rFonts w:ascii="Times New Roman" w:hAnsi="Times New Roman" w:cs="Times New Roman"/>
        </w:rPr>
      </w:pPr>
    </w:p>
    <w:p w:rsidR="005C4484" w:rsidRDefault="005C4484" w:rsidP="00982344">
      <w:pPr>
        <w:pStyle w:val="Obsahtabulky"/>
        <w:rPr>
          <w:rFonts w:ascii="Times New Roman" w:hAnsi="Times New Roman" w:cs="Times New Roman"/>
        </w:rPr>
      </w:pPr>
    </w:p>
    <w:p w:rsidR="005C4484" w:rsidRDefault="005C4484" w:rsidP="00982344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5C4484" w:rsidRDefault="005C4484" w:rsidP="00982344">
      <w:pPr>
        <w:jc w:val="both"/>
        <w:rPr>
          <w:rFonts w:cs="Times New Roman"/>
        </w:rPr>
      </w:pPr>
    </w:p>
    <w:p w:rsidR="005C4484" w:rsidRDefault="005C4484" w:rsidP="00982344">
      <w:pPr>
        <w:ind w:right="866"/>
        <w:jc w:val="both"/>
      </w:pPr>
      <w:r>
        <w:t>V ……………………………………………….</w:t>
      </w:r>
    </w:p>
    <w:p w:rsidR="005C4484" w:rsidRDefault="005C4484" w:rsidP="00982344">
      <w:pPr>
        <w:ind w:right="866"/>
        <w:jc w:val="both"/>
      </w:pPr>
      <w:r>
        <w:t>Dne: ………………………………………….</w:t>
      </w:r>
    </w:p>
    <w:p w:rsidR="005C4484" w:rsidRDefault="005C4484" w:rsidP="00982344">
      <w:pPr>
        <w:ind w:right="866"/>
        <w:jc w:val="both"/>
      </w:pPr>
    </w:p>
    <w:p w:rsidR="005C4484" w:rsidRDefault="005C4484" w:rsidP="00982344">
      <w:pPr>
        <w:ind w:left="4962" w:right="866"/>
        <w:jc w:val="center"/>
      </w:pPr>
      <w:r>
        <w:t>….……………..…………………………</w:t>
      </w:r>
    </w:p>
    <w:p w:rsidR="005C4484" w:rsidRDefault="005C4484" w:rsidP="0098234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t xml:space="preserve">Podpis osoby oprávněné </w:t>
      </w:r>
    </w:p>
    <w:p w:rsidR="005C4484" w:rsidRDefault="005C4484">
      <w:pPr>
        <w:rPr>
          <w:rFonts w:cs="Times New Roman"/>
        </w:rPr>
      </w:pPr>
    </w:p>
    <w:sectPr w:rsidR="005C4484" w:rsidSect="0066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84" w:rsidRDefault="005C4484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C4484" w:rsidRDefault="005C4484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84" w:rsidRDefault="005C4484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C4484" w:rsidRDefault="005C4484" w:rsidP="009823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5C4484" w:rsidRDefault="005C4484" w:rsidP="00982344">
      <w:pPr>
        <w:pStyle w:val="FootnoteText"/>
      </w:pPr>
    </w:p>
  </w:footnote>
  <w:footnote w:id="3">
    <w:p w:rsidR="005C4484" w:rsidRDefault="005C4484" w:rsidP="0098234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B2D"/>
    <w:multiLevelType w:val="hybridMultilevel"/>
    <w:tmpl w:val="62885472"/>
    <w:lvl w:ilvl="0" w:tplc="DA129A7E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1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A38"/>
    <w:rsid w:val="0001094E"/>
    <w:rsid w:val="00015F5B"/>
    <w:rsid w:val="00027C09"/>
    <w:rsid w:val="0004042E"/>
    <w:rsid w:val="000561C3"/>
    <w:rsid w:val="00095D55"/>
    <w:rsid w:val="000A2DF9"/>
    <w:rsid w:val="000B1649"/>
    <w:rsid w:val="000E5360"/>
    <w:rsid w:val="000E62BE"/>
    <w:rsid w:val="0014658B"/>
    <w:rsid w:val="001922D6"/>
    <w:rsid w:val="00197537"/>
    <w:rsid w:val="001A745D"/>
    <w:rsid w:val="002611BD"/>
    <w:rsid w:val="0027285F"/>
    <w:rsid w:val="002F4283"/>
    <w:rsid w:val="003228C4"/>
    <w:rsid w:val="00381444"/>
    <w:rsid w:val="00383C83"/>
    <w:rsid w:val="003A19D0"/>
    <w:rsid w:val="00400637"/>
    <w:rsid w:val="00446923"/>
    <w:rsid w:val="004737F0"/>
    <w:rsid w:val="00476DB8"/>
    <w:rsid w:val="00481D6D"/>
    <w:rsid w:val="004B47A4"/>
    <w:rsid w:val="005700D0"/>
    <w:rsid w:val="005C4484"/>
    <w:rsid w:val="005C6A38"/>
    <w:rsid w:val="00616A59"/>
    <w:rsid w:val="00642AA1"/>
    <w:rsid w:val="00652CEF"/>
    <w:rsid w:val="00660E30"/>
    <w:rsid w:val="00674B77"/>
    <w:rsid w:val="00707FEF"/>
    <w:rsid w:val="007310C8"/>
    <w:rsid w:val="00740866"/>
    <w:rsid w:val="00752A6E"/>
    <w:rsid w:val="00806A2E"/>
    <w:rsid w:val="00815447"/>
    <w:rsid w:val="00982344"/>
    <w:rsid w:val="009E56DF"/>
    <w:rsid w:val="00A2167B"/>
    <w:rsid w:val="00A361CD"/>
    <w:rsid w:val="00A50FC8"/>
    <w:rsid w:val="00A800BA"/>
    <w:rsid w:val="00AB7A04"/>
    <w:rsid w:val="00B0228C"/>
    <w:rsid w:val="00B34504"/>
    <w:rsid w:val="00B70045"/>
    <w:rsid w:val="00BA263F"/>
    <w:rsid w:val="00C12518"/>
    <w:rsid w:val="00C355BF"/>
    <w:rsid w:val="00CB3193"/>
    <w:rsid w:val="00CF4401"/>
    <w:rsid w:val="00D14EA3"/>
    <w:rsid w:val="00D17709"/>
    <w:rsid w:val="00E17F99"/>
    <w:rsid w:val="00E527DF"/>
    <w:rsid w:val="00ED1344"/>
    <w:rsid w:val="00EE5633"/>
    <w:rsid w:val="00F82592"/>
    <w:rsid w:val="00F85B1E"/>
    <w:rsid w:val="00FB461C"/>
    <w:rsid w:val="00FB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82344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82344"/>
    <w:pPr>
      <w:spacing w:after="0" w:line="240" w:lineRule="auto"/>
    </w:pPr>
    <w:rPr>
      <w:rFonts w:eastAsia="Calibri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2344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982344"/>
    <w:pPr>
      <w:ind w:left="720"/>
    </w:pPr>
    <w:rPr>
      <w:rFonts w:eastAsia="Calibri"/>
    </w:rPr>
  </w:style>
  <w:style w:type="paragraph" w:customStyle="1" w:styleId="Odstavecseseznamem1">
    <w:name w:val="Odstavec se seznamem1"/>
    <w:basedOn w:val="Normal"/>
    <w:uiPriority w:val="99"/>
    <w:rsid w:val="00982344"/>
    <w:pPr>
      <w:ind w:left="708"/>
    </w:pPr>
  </w:style>
  <w:style w:type="paragraph" w:customStyle="1" w:styleId="Obsahtabulky">
    <w:name w:val="Obsah tabulky"/>
    <w:basedOn w:val="Normal"/>
    <w:uiPriority w:val="99"/>
    <w:rsid w:val="00982344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al"/>
    <w:next w:val="Normal"/>
    <w:autoRedefine/>
    <w:uiPriority w:val="99"/>
    <w:rsid w:val="00982344"/>
    <w:pPr>
      <w:spacing w:after="0" w:line="240" w:lineRule="auto"/>
      <w:jc w:val="both"/>
    </w:pPr>
    <w:rPr>
      <w:rFonts w:eastAsia="Calibri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982344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8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veltrusy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a.veltrusy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15</Pages>
  <Words>2591</Words>
  <Characters>15292</Characters>
  <Application>Microsoft Office Outlook</Application>
  <DocSecurity>0</DocSecurity>
  <Lines>0</Lines>
  <Paragraphs>0</Paragraphs>
  <ScaleCrop>false</ScaleCrop>
  <Company>Škola Veltrusy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Racková</dc:creator>
  <cp:keywords/>
  <dc:description/>
  <cp:lastModifiedBy>skolaadmin</cp:lastModifiedBy>
  <cp:revision>7</cp:revision>
  <cp:lastPrinted>2014-07-16T12:17:00Z</cp:lastPrinted>
  <dcterms:created xsi:type="dcterms:W3CDTF">2014-07-14T18:24:00Z</dcterms:created>
  <dcterms:modified xsi:type="dcterms:W3CDTF">2014-07-16T12:24:00Z</dcterms:modified>
</cp:coreProperties>
</file>